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50"/>
        <w:gridCol w:w="172"/>
        <w:gridCol w:w="852"/>
        <w:gridCol w:w="2845"/>
        <w:gridCol w:w="113"/>
        <w:gridCol w:w="57"/>
        <w:gridCol w:w="227"/>
        <w:gridCol w:w="569"/>
        <w:gridCol w:w="57"/>
        <w:gridCol w:w="57"/>
        <w:gridCol w:w="341"/>
        <w:gridCol w:w="285"/>
        <w:gridCol w:w="170"/>
        <w:gridCol w:w="455"/>
        <w:gridCol w:w="342"/>
        <w:gridCol w:w="56"/>
        <w:gridCol w:w="285"/>
        <w:gridCol w:w="171"/>
        <w:gridCol w:w="29"/>
        <w:gridCol w:w="255"/>
        <w:gridCol w:w="171"/>
        <w:gridCol w:w="284"/>
        <w:gridCol w:w="29"/>
        <w:gridCol w:w="85"/>
        <w:gridCol w:w="341"/>
        <w:gridCol w:w="114"/>
        <w:gridCol w:w="227"/>
        <w:gridCol w:w="114"/>
        <w:gridCol w:w="114"/>
        <w:gridCol w:w="341"/>
        <w:gridCol w:w="114"/>
        <w:gridCol w:w="341"/>
        <w:gridCol w:w="114"/>
        <w:gridCol w:w="341"/>
        <w:gridCol w:w="2446"/>
        <w:gridCol w:w="1934"/>
        <w:gridCol w:w="171"/>
        <w:gridCol w:w="57"/>
        <w:gridCol w:w="227"/>
      </w:tblGrid>
      <w:tr w:rsidR="008406F7">
        <w:trPr>
          <w:trHeight w:hRule="exact" w:val="22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6F109D" w:rsidRDefault="008406F7" w:rsidP="006F109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Открытое акционерное общество</w:t>
            </w:r>
            <w:r w:rsidR="006F109D" w:rsidRP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Зеленоградский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инно</w:t>
            </w:r>
            <w:r w:rsid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вационно-технологический</w:t>
            </w:r>
            <w:proofErr w:type="spellEnd"/>
            <w:r w:rsid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центр"</w:t>
            </w:r>
          </w:p>
        </w:tc>
        <w:tc>
          <w:tcPr>
            <w:tcW w:w="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42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СПИСОК АФФИЛИРОВАННЫХ ЛИЦ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Открытое акционерное общество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113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  <w:lang w:val="en-US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"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Зеленоградский</w:t>
            </w:r>
            <w:proofErr w:type="spellEnd"/>
            <w:r w:rsidR="008406F7">
              <w:rPr>
                <w:b/>
                <w:bCs/>
                <w:color w:val="000000"/>
                <w:sz w:val="40"/>
                <w:szCs w:val="40"/>
              </w:rPr>
              <w:t xml:space="preserve"> 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инно</w:t>
            </w:r>
            <w:r>
              <w:rPr>
                <w:b/>
                <w:bCs/>
                <w:color w:val="000000"/>
                <w:sz w:val="40"/>
                <w:szCs w:val="40"/>
              </w:rPr>
              <w:t>вационно-технологический</w:t>
            </w:r>
            <w:proofErr w:type="spellEnd"/>
            <w:r>
              <w:rPr>
                <w:b/>
                <w:bCs/>
                <w:color w:val="000000"/>
                <w:sz w:val="40"/>
                <w:szCs w:val="40"/>
              </w:rPr>
              <w:t xml:space="preserve"> центр"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406F7" w:rsidRDefault="009773ED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Код э</w:t>
            </w:r>
            <w:r w:rsidR="008406F7">
              <w:rPr>
                <w:b/>
                <w:bCs/>
                <w:color w:val="000000"/>
                <w:sz w:val="36"/>
                <w:szCs w:val="36"/>
              </w:rPr>
              <w:t>митента</w:t>
            </w:r>
            <w:r>
              <w:rPr>
                <w:b/>
                <w:bCs/>
                <w:color w:val="000000"/>
                <w:sz w:val="36"/>
                <w:szCs w:val="36"/>
              </w:rPr>
              <w:t>: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-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A</w:t>
            </w:r>
          </w:p>
        </w:tc>
        <w:tc>
          <w:tcPr>
            <w:tcW w:w="46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ED2F16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1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C152B5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0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ED2F16" w:rsidRDefault="00C152B5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3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C152B5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5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06F7" w:rsidRDefault="00C152B5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Адрес</w:t>
            </w:r>
            <w:r w:rsidR="008406F7">
              <w:rPr>
                <w:color w:val="000000"/>
                <w:sz w:val="32"/>
                <w:szCs w:val="32"/>
              </w:rPr>
              <w:t xml:space="preserve"> эмитента:</w:t>
            </w:r>
          </w:p>
        </w:tc>
        <w:tc>
          <w:tcPr>
            <w:tcW w:w="10353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РФ, 124498, город Москва, Зеленоград, проезд 4806, дом 5, строение 20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53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13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42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353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8406F7">
        <w:trPr>
          <w:trHeight w:hRule="exact" w:val="7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</w:t>
            </w:r>
            <w:r w:rsidR="00C152B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9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Адрес страницы в сети Интернет: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Pr="009773ED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Cs/>
                <w:color w:val="000000"/>
                <w:sz w:val="32"/>
                <w:szCs w:val="32"/>
              </w:rPr>
            </w:pPr>
            <w:r w:rsidRPr="009773ED">
              <w:rPr>
                <w:b/>
                <w:bCs/>
                <w:iCs/>
                <w:color w:val="000000"/>
                <w:sz w:val="32"/>
                <w:szCs w:val="32"/>
              </w:rPr>
              <w:t>http://www.e-disclosure.ru/portal/company.aspx?id=13490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4676" w:type="dxa"/>
            <w:gridSpan w:val="3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89" w:type="dxa"/>
            <w:gridSpan w:val="26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C152B5" w:rsidP="00C152B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В.А. </w:t>
            </w:r>
            <w:r w:rsidR="008406F7">
              <w:rPr>
                <w:b/>
                <w:bCs/>
                <w:color w:val="000000"/>
              </w:rPr>
              <w:t xml:space="preserve">Беспалов </w:t>
            </w:r>
          </w:p>
        </w:tc>
        <w:tc>
          <w:tcPr>
            <w:tcW w:w="216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</w:tc>
        <w:tc>
          <w:tcPr>
            <w:tcW w:w="472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6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4550" w:type="dxa"/>
            <w:gridSpan w:val="2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 w:rsidTr="00C152B5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 w:rsidTr="00C152B5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409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 w:rsidTr="00C152B5">
        <w:trPr>
          <w:trHeight w:val="21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6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Подпись</w:t>
            </w:r>
          </w:p>
        </w:tc>
        <w:tc>
          <w:tcPr>
            <w:tcW w:w="790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hRule="exact" w:val="15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8406F7" w:rsidTr="00C152B5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2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C152B5" w:rsidRDefault="00C152B5" w:rsidP="00B02BE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«01» апреля 2015 г.</w:t>
            </w: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 w:rsidTr="00C152B5">
        <w:trPr>
          <w:trHeight w:val="3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41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3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C152B5">
              <w:rPr>
                <w:color w:val="000000"/>
              </w:rPr>
              <w:t>.</w:t>
            </w:r>
            <w:r>
              <w:rPr>
                <w:color w:val="000000"/>
              </w:rPr>
              <w:t>П</w:t>
            </w:r>
            <w:r w:rsidR="00C152B5">
              <w:rPr>
                <w:color w:val="000000"/>
              </w:rPr>
              <w:t>.</w:t>
            </w:r>
          </w:p>
        </w:tc>
        <w:tc>
          <w:tcPr>
            <w:tcW w:w="6626" w:type="dxa"/>
            <w:gridSpan w:val="1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312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</w:tr>
    </w:tbl>
    <w:p w:rsidR="008406F7" w:rsidRDefault="008406F7">
      <w:pPr>
        <w:widowControl w:val="0"/>
        <w:autoSpaceDE w:val="0"/>
        <w:autoSpaceDN w:val="0"/>
        <w:adjustRightInd w:val="0"/>
        <w:rPr>
          <w:rFonts w:ascii="Tahoma" w:hAnsi="Tahoma" w:cs="Tahoma"/>
        </w:rPr>
        <w:sectPr w:rsidR="008406F7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1308"/>
        <w:gridCol w:w="341"/>
        <w:gridCol w:w="285"/>
        <w:gridCol w:w="284"/>
        <w:gridCol w:w="114"/>
        <w:gridCol w:w="114"/>
        <w:gridCol w:w="284"/>
        <w:gridCol w:w="285"/>
        <w:gridCol w:w="227"/>
        <w:gridCol w:w="284"/>
        <w:gridCol w:w="285"/>
        <w:gridCol w:w="284"/>
        <w:gridCol w:w="285"/>
        <w:gridCol w:w="2673"/>
        <w:gridCol w:w="569"/>
        <w:gridCol w:w="1138"/>
        <w:gridCol w:w="170"/>
        <w:gridCol w:w="1422"/>
        <w:gridCol w:w="1479"/>
      </w:tblGrid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эмитента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7735088621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ОГРН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1027739612010</w:t>
            </w:r>
          </w:p>
        </w:tc>
      </w:tr>
      <w:tr w:rsidR="008406F7">
        <w:trPr>
          <w:trHeight w:hRule="exact" w:val="850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283"/>
        </w:trPr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4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I.  Состав  аффилированных  лиц  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21684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C152B5" w:rsidRDefault="00C152B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C152B5" w:rsidRDefault="00C152B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C152B5" w:rsidRDefault="00C152B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6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5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4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73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454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79D7" w:rsidRPr="0021684D">
        <w:trPr>
          <w:trHeight w:hRule="exact" w:val="266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679D7" w:rsidRPr="0021684D" w:rsidRDefault="002679D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679D7" w:rsidRPr="0021684D" w:rsidRDefault="002679D7" w:rsidP="0021684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604CA9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604CA9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(если имеется) аффилированного лица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604CA9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604CA9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 xml:space="preserve">Основание (основания), в силу которого (которых) лицо признается 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604CA9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604CA9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 xml:space="preserve">Доля участия 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аффилирован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>-</w:t>
            </w:r>
            <w:r w:rsidRPr="006A30F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604CA9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Доля принадлежа-</w:t>
            </w:r>
            <w:r w:rsidRPr="006A30F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щих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аффилиро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>-</w:t>
            </w:r>
            <w:r w:rsidRPr="006A30FF">
              <w:rPr>
                <w:color w:val="000000"/>
                <w:sz w:val="22"/>
                <w:szCs w:val="22"/>
              </w:rPr>
              <w:br/>
              <w:t>ванному лицу обыкновенных акций акционер-</w:t>
            </w:r>
            <w:r w:rsidRPr="006A30F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 xml:space="preserve"> общества, %</w:t>
            </w:r>
          </w:p>
        </w:tc>
      </w:tr>
      <w:tr w:rsidR="008406F7" w:rsidRPr="0021684D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7</w:t>
            </w:r>
          </w:p>
        </w:tc>
      </w:tr>
      <w:tr w:rsidR="008406F7" w:rsidRPr="0021684D">
        <w:trPr>
          <w:trHeight w:hRule="exact" w:val="129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 ограниченной ответственнос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тью </w:t>
            </w:r>
            <w:r w:rsidRPr="0021684D">
              <w:rPr>
                <w:color w:val="000000"/>
                <w:sz w:val="22"/>
                <w:szCs w:val="22"/>
              </w:rPr>
              <w:t>"ТЕХНОТРАСТ"</w:t>
            </w:r>
          </w:p>
        </w:tc>
        <w:tc>
          <w:tcPr>
            <w:tcW w:w="233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Москва, Зеленоград, проезд 4806, д. 5, стр. 20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Лицо, которое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15.05.1998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82,5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Открытое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"Научно-исследовательский институт полупроводникового машиностроения"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1A5BA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394033, Воронежская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обл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, Воронеж г, Ленинский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пр-кт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, 160а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Иннова-Лайн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B0553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124498, Москва г, Зеленоград г,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Pr="0021684D">
              <w:rPr>
                <w:color w:val="000000"/>
                <w:sz w:val="22"/>
                <w:szCs w:val="22"/>
              </w:rPr>
              <w:t>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"КАМПРИ-МД"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124498, Москва г, Зеленоград г, 4806-й проезд,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="0021684D" w:rsidRPr="0021684D">
              <w:rPr>
                <w:color w:val="000000"/>
                <w:sz w:val="22"/>
                <w:szCs w:val="22"/>
              </w:rPr>
              <w:t>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Открытое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"Завод ПРОТОН-МИЭТ"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Москва Город, Зеленоград Город, ПРОЕЗД 4806 Улица, 5, 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06.11.2003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"Формула города"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B02BE9" w:rsidRDefault="008406F7" w:rsidP="00B0553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  <w:r w:rsidR="0021684D">
              <w:rPr>
                <w:color w:val="000000"/>
                <w:sz w:val="22"/>
                <w:szCs w:val="22"/>
              </w:rPr>
              <w:t>24498, Москва г, Зеленоград г, проезд</w:t>
            </w:r>
            <w:r w:rsidR="00B02BE9">
              <w:rPr>
                <w:color w:val="000000"/>
                <w:sz w:val="22"/>
                <w:szCs w:val="22"/>
              </w:rPr>
              <w:t xml:space="preserve"> 4806 </w:t>
            </w:r>
            <w:proofErr w:type="spellStart"/>
            <w:r w:rsidR="00B02BE9">
              <w:rPr>
                <w:color w:val="000000"/>
                <w:sz w:val="22"/>
                <w:szCs w:val="22"/>
              </w:rPr>
              <w:t>ул</w:t>
            </w:r>
            <w:proofErr w:type="spellEnd"/>
            <w:r w:rsidR="00B02BE9">
              <w:rPr>
                <w:color w:val="000000"/>
                <w:sz w:val="22"/>
                <w:szCs w:val="22"/>
              </w:rPr>
              <w:t>, 5, стр. 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"ВОРТИС"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0618BB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Москва г, Зеленоград г, П</w:t>
            </w:r>
            <w:r w:rsidR="000618BB">
              <w:rPr>
                <w:color w:val="000000"/>
                <w:sz w:val="22"/>
                <w:szCs w:val="22"/>
              </w:rPr>
              <w:t>роезд</w:t>
            </w:r>
            <w:r w:rsidRPr="0021684D">
              <w:rPr>
                <w:color w:val="000000"/>
                <w:sz w:val="22"/>
                <w:szCs w:val="22"/>
              </w:rPr>
              <w:t xml:space="preserve"> 4806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="0021684D" w:rsidRPr="0021684D">
              <w:rPr>
                <w:color w:val="000000"/>
                <w:sz w:val="22"/>
                <w:szCs w:val="22"/>
              </w:rPr>
              <w:t>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Закрытое акцио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нерное общество </w:t>
            </w:r>
            <w:r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инновационно-технологический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центр медицинской техники"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B0553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г. Москва, Зеленоград, пр. 4806, д. 5, стр. 23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proofErr w:type="spellStart"/>
            <w:r w:rsidRPr="0021684D">
              <w:rPr>
                <w:color w:val="000000"/>
                <w:sz w:val="22"/>
                <w:szCs w:val="22"/>
              </w:rPr>
              <w:t>Елкин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Закрытое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"Интеллектуальные Энергосберегающие Комплексные Системы"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город Москва, Зеленоград, проезд 4806, д. 5, стр. 23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Закрытое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="008406F7" w:rsidRPr="0021684D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="008406F7" w:rsidRPr="0021684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406F7" w:rsidRPr="0021684D">
              <w:rPr>
                <w:color w:val="000000"/>
                <w:sz w:val="22"/>
                <w:szCs w:val="22"/>
              </w:rPr>
              <w:t>нанотехнологический</w:t>
            </w:r>
            <w:proofErr w:type="spellEnd"/>
            <w:r w:rsidR="008406F7" w:rsidRPr="0021684D">
              <w:rPr>
                <w:color w:val="000000"/>
                <w:sz w:val="22"/>
                <w:szCs w:val="22"/>
              </w:rPr>
              <w:t xml:space="preserve"> центр"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B0553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124498, город Москва, Зеленоград, проезд 4806, д. 5, стр. 23 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 w:rsidP="000618BB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15617" w:type="dxa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7"/>
        <w:gridCol w:w="172"/>
        <w:gridCol w:w="1244"/>
        <w:gridCol w:w="275"/>
        <w:gridCol w:w="273"/>
        <w:gridCol w:w="219"/>
        <w:gridCol w:w="273"/>
        <w:gridCol w:w="275"/>
        <w:gridCol w:w="219"/>
        <w:gridCol w:w="274"/>
        <w:gridCol w:w="275"/>
        <w:gridCol w:w="274"/>
        <w:gridCol w:w="275"/>
        <w:gridCol w:w="380"/>
        <w:gridCol w:w="277"/>
        <w:gridCol w:w="275"/>
        <w:gridCol w:w="219"/>
        <w:gridCol w:w="275"/>
        <w:gridCol w:w="274"/>
        <w:gridCol w:w="220"/>
        <w:gridCol w:w="274"/>
        <w:gridCol w:w="274"/>
        <w:gridCol w:w="275"/>
        <w:gridCol w:w="274"/>
        <w:gridCol w:w="1308"/>
        <w:gridCol w:w="6537"/>
      </w:tblGrid>
      <w:tr w:rsidR="008406F7" w:rsidRPr="00D27D02" w:rsidTr="007404A5">
        <w:trPr>
          <w:trHeight w:hRule="exact" w:val="340"/>
        </w:trPr>
        <w:tc>
          <w:tcPr>
            <w:tcW w:w="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7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II.  Изменения, произошедшие в списке аффилированных лиц, за период</w:t>
            </w:r>
          </w:p>
        </w:tc>
        <w:tc>
          <w:tcPr>
            <w:tcW w:w="65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</w:tr>
      <w:tr w:rsidR="003C4B61" w:rsidRPr="00D27D02" w:rsidTr="007404A5">
        <w:trPr>
          <w:trHeight w:hRule="exact" w:val="283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с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5535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5535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 xml:space="preserve"> по </w:t>
            </w:r>
          </w:p>
        </w:tc>
        <w:tc>
          <w:tcPr>
            <w:tcW w:w="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3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2BE9" w:rsidRDefault="00B02BE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5535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5535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406F7" w:rsidRPr="00D27D02" w:rsidTr="007404A5">
        <w:trPr>
          <w:trHeight w:hRule="exact" w:val="340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9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04A5" w:rsidRPr="00B05535" w:rsidRDefault="007404A5" w:rsidP="007404A5">
      <w:pPr>
        <w:pStyle w:val="prilozhenie"/>
        <w:ind w:firstLine="0"/>
        <w:jc w:val="left"/>
        <w:rPr>
          <w:b/>
          <w:bCs/>
        </w:rPr>
      </w:pPr>
      <w:r w:rsidRPr="00B05535">
        <w:rPr>
          <w:b/>
          <w:bCs/>
        </w:rPr>
        <w:t xml:space="preserve">           Изменений в списке аффилированных лиц за указанный период не происходило.</w:t>
      </w:r>
    </w:p>
    <w:p w:rsidR="008406F7" w:rsidRDefault="008406F7" w:rsidP="00884FE0"/>
    <w:sectPr w:rsidR="008406F7" w:rsidSect="00016E8B">
      <w:pgSz w:w="16867" w:h="11926" w:orient="landscape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A7F40"/>
    <w:rsid w:val="00016E8B"/>
    <w:rsid w:val="00060DC6"/>
    <w:rsid w:val="000618BB"/>
    <w:rsid w:val="00102B1A"/>
    <w:rsid w:val="0018327A"/>
    <w:rsid w:val="00191F83"/>
    <w:rsid w:val="001A5BA5"/>
    <w:rsid w:val="0021684D"/>
    <w:rsid w:val="00266B59"/>
    <w:rsid w:val="002679D7"/>
    <w:rsid w:val="0029266B"/>
    <w:rsid w:val="003C4B61"/>
    <w:rsid w:val="0040416A"/>
    <w:rsid w:val="004436CF"/>
    <w:rsid w:val="004929E5"/>
    <w:rsid w:val="004A7F40"/>
    <w:rsid w:val="005A09A6"/>
    <w:rsid w:val="0061777F"/>
    <w:rsid w:val="00623227"/>
    <w:rsid w:val="00655835"/>
    <w:rsid w:val="00675BC6"/>
    <w:rsid w:val="006B2DFE"/>
    <w:rsid w:val="006F109D"/>
    <w:rsid w:val="007404A5"/>
    <w:rsid w:val="007C62F1"/>
    <w:rsid w:val="008406F7"/>
    <w:rsid w:val="00884FE0"/>
    <w:rsid w:val="009773ED"/>
    <w:rsid w:val="00987B14"/>
    <w:rsid w:val="00A75A4C"/>
    <w:rsid w:val="00B02BE9"/>
    <w:rsid w:val="00B05535"/>
    <w:rsid w:val="00C152B5"/>
    <w:rsid w:val="00C33F57"/>
    <w:rsid w:val="00C453DA"/>
    <w:rsid w:val="00C5461E"/>
    <w:rsid w:val="00CE201E"/>
    <w:rsid w:val="00D27D02"/>
    <w:rsid w:val="00ED2F16"/>
    <w:rsid w:val="00ED4303"/>
    <w:rsid w:val="00F50424"/>
    <w:rsid w:val="00FA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404A5"/>
    <w:pPr>
      <w:ind w:firstLine="709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1013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""Зеленоградский инновационно-технологический центр""</vt:lpstr>
    </vt:vector>
  </TitlesOfParts>
  <Company>Home</Company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""Зеленоградский инновационно-технологический центр""</dc:title>
  <dc:subject/>
  <dc:creator>FastReport</dc:creator>
  <cp:keywords/>
  <dc:description/>
  <cp:lastModifiedBy>Муратов Сергей</cp:lastModifiedBy>
  <cp:revision>6</cp:revision>
  <dcterms:created xsi:type="dcterms:W3CDTF">2015-03-18T08:15:00Z</dcterms:created>
  <dcterms:modified xsi:type="dcterms:W3CDTF">2015-03-24T07:19:00Z</dcterms:modified>
</cp:coreProperties>
</file>